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DB" w:rsidRPr="00C177DB" w:rsidRDefault="00C177DB" w:rsidP="00C177DB">
      <w:pPr>
        <w:bidi/>
        <w:rPr>
          <w:sz w:val="32"/>
          <w:szCs w:val="32"/>
        </w:rPr>
      </w:pPr>
      <w:r w:rsidRPr="00C177DB">
        <w:t> </w:t>
      </w:r>
      <w:r w:rsidRPr="00C177DB">
        <w:rPr>
          <w:b/>
          <w:bCs/>
          <w:sz w:val="32"/>
          <w:szCs w:val="32"/>
          <w:u w:val="single"/>
          <w:rtl/>
        </w:rPr>
        <w:t>التمييز</w:t>
      </w:r>
    </w:p>
    <w:p w:rsidR="00C177DB" w:rsidRPr="00C177DB" w:rsidRDefault="00C177DB" w:rsidP="00C177DB">
      <w:pPr>
        <w:bidi/>
        <w:rPr>
          <w:sz w:val="28"/>
          <w:szCs w:val="28"/>
        </w:rPr>
      </w:pPr>
      <w:proofErr w:type="gramStart"/>
      <w:r w:rsidRPr="00C177DB">
        <w:rPr>
          <w:b/>
          <w:bCs/>
          <w:sz w:val="28"/>
          <w:szCs w:val="28"/>
          <w:rtl/>
        </w:rPr>
        <w:t>اسم</w:t>
      </w:r>
      <w:proofErr w:type="gramEnd"/>
      <w:r w:rsidRPr="00C177DB">
        <w:rPr>
          <w:b/>
          <w:bCs/>
          <w:sz w:val="28"/>
          <w:szCs w:val="28"/>
          <w:rtl/>
        </w:rPr>
        <w:t xml:space="preserve"> نكرة يبين المراد من اسم سابق يصْدق - لولا تحديده بالتمييز - على أشياء كثيرة، مثل: (عندي ثلاثون كتاباً أَنا بها قريرٌ عيناً).</w:t>
      </w:r>
    </w:p>
    <w:p w:rsidR="00C177DB" w:rsidRPr="00C177DB" w:rsidRDefault="00C177DB" w:rsidP="00C177DB">
      <w:pPr>
        <w:bidi/>
        <w:rPr>
          <w:sz w:val="28"/>
          <w:szCs w:val="28"/>
          <w:rtl/>
        </w:rPr>
      </w:pPr>
      <w:r w:rsidRPr="00C177DB">
        <w:rPr>
          <w:b/>
          <w:bCs/>
          <w:sz w:val="28"/>
          <w:szCs w:val="28"/>
          <w:rtl/>
        </w:rPr>
        <w:t>فـ(كتاباً) فسرت المراد بالثلاثين التي تصلح لولا التمييز لكل المعدودات، و(عيناً) أوضحت وحددت المراد بالذي (قرَّ) مني وهو العين، ولولاه ما عرف السامع هل أنا قرير بها صدراً أو نفساً أو خاطراً:</w:t>
      </w:r>
    </w:p>
    <w:p w:rsidR="00C177DB" w:rsidRPr="00C177DB" w:rsidRDefault="00C177DB" w:rsidP="00C177DB">
      <w:pPr>
        <w:bidi/>
        <w:rPr>
          <w:sz w:val="28"/>
          <w:szCs w:val="28"/>
          <w:rtl/>
        </w:rPr>
      </w:pPr>
      <w:r w:rsidRPr="00C177DB">
        <w:rPr>
          <w:b/>
          <w:bCs/>
          <w:sz w:val="28"/>
          <w:szCs w:val="28"/>
          <w:rtl/>
        </w:rPr>
        <w:t>ويسمى النوع الأول بتمييز الذات أَو التمييز الملفوظ، والثاني يعرف بتمييز النسبة أَو التمييز الملحوظ:</w:t>
      </w:r>
    </w:p>
    <w:p w:rsidR="00C177DB" w:rsidRPr="00C177DB" w:rsidRDefault="00C177DB" w:rsidP="00C177DB">
      <w:pPr>
        <w:bidi/>
        <w:rPr>
          <w:sz w:val="28"/>
          <w:szCs w:val="28"/>
          <w:rtl/>
        </w:rPr>
      </w:pPr>
      <w:r w:rsidRPr="00C177DB">
        <w:rPr>
          <w:b/>
          <w:bCs/>
          <w:sz w:val="28"/>
          <w:szCs w:val="28"/>
          <w:rtl/>
        </w:rPr>
        <w:t>أ-</w:t>
      </w:r>
      <w:r w:rsidRPr="00C177DB">
        <w:rPr>
          <w:b/>
          <w:bCs/>
          <w:sz w:val="28"/>
          <w:szCs w:val="28"/>
          <w:u w:val="single"/>
          <w:rtl/>
        </w:rPr>
        <w:t>أما تمييز الذات</w:t>
      </w:r>
      <w:r w:rsidRPr="00C177DB">
        <w:rPr>
          <w:b/>
          <w:bCs/>
          <w:sz w:val="28"/>
          <w:szCs w:val="28"/>
          <w:rtl/>
        </w:rPr>
        <w:t xml:space="preserve"> فيفسر المبهم من:</w:t>
      </w:r>
    </w:p>
    <w:p w:rsidR="00C177DB" w:rsidRPr="00C177DB" w:rsidRDefault="00C177DB" w:rsidP="00C177DB">
      <w:pPr>
        <w:bidi/>
        <w:rPr>
          <w:sz w:val="28"/>
          <w:szCs w:val="28"/>
          <w:rtl/>
        </w:rPr>
      </w:pPr>
      <w:r w:rsidRPr="00C177DB">
        <w:rPr>
          <w:b/>
          <w:bCs/>
          <w:sz w:val="28"/>
          <w:szCs w:val="28"/>
          <w:rtl/>
        </w:rPr>
        <w:t xml:space="preserve">1- الأَعداد وكناياتها </w:t>
      </w:r>
      <w:proofErr w:type="gramStart"/>
      <w:r w:rsidRPr="00C177DB">
        <w:rPr>
          <w:b/>
          <w:bCs/>
          <w:sz w:val="28"/>
          <w:szCs w:val="28"/>
          <w:rtl/>
        </w:rPr>
        <w:t>مثل</w:t>
      </w:r>
      <w:proofErr w:type="gramEnd"/>
      <w:r w:rsidRPr="00C177DB">
        <w:rPr>
          <w:b/>
          <w:bCs/>
          <w:sz w:val="28"/>
          <w:szCs w:val="28"/>
          <w:rtl/>
        </w:rPr>
        <w:t>: (في القاعة عشرون طالباً أَمامهم كذا كتاباً).</w:t>
      </w:r>
    </w:p>
    <w:p w:rsidR="00C177DB" w:rsidRPr="00C177DB" w:rsidRDefault="00C177DB" w:rsidP="00C177DB">
      <w:pPr>
        <w:bidi/>
        <w:rPr>
          <w:sz w:val="28"/>
          <w:szCs w:val="28"/>
          <w:rtl/>
        </w:rPr>
      </w:pPr>
      <w:r w:rsidRPr="00C177DB">
        <w:rPr>
          <w:b/>
          <w:bCs/>
          <w:sz w:val="28"/>
          <w:szCs w:val="28"/>
          <w:rtl/>
        </w:rPr>
        <w:t>2- وأسماءِ المقادير ((مساحة أَو وزناً أو كيلاً أو مقياساً)) مثل: بادلني بكل قصبة بناءً هكتاراً حقلاً، خذ رطلاً زيتاً و(لتراً) حليباً مع مدِّ قمحاً، ثوبك أربع أذرع حريراً.</w:t>
      </w:r>
    </w:p>
    <w:p w:rsidR="00C177DB" w:rsidRPr="00C177DB" w:rsidRDefault="00C177DB" w:rsidP="00C177DB">
      <w:pPr>
        <w:bidi/>
        <w:rPr>
          <w:sz w:val="28"/>
          <w:szCs w:val="28"/>
          <w:rtl/>
        </w:rPr>
      </w:pPr>
      <w:r w:rsidRPr="00C177DB">
        <w:rPr>
          <w:b/>
          <w:bCs/>
          <w:sz w:val="28"/>
          <w:szCs w:val="28"/>
          <w:rtl/>
        </w:rPr>
        <w:t>3- وأشباه المقادير على أَنواعها: فمشبه المساحة مثل (ما في السماء قدرُ راحة سحاباً)، ومشبه الوزن مثل (ما فيه مثقال ذرةٍ عقلاً)، ومشبه الكيل مثل: (خبأَت جرةً عسلاً وصفيحةً دبساً وبرميلاً زيتاً)، ومشبه المقياس مثل: (وقَّعنا مَدَّ يدك عريضةً).</w:t>
      </w:r>
    </w:p>
    <w:p w:rsidR="00C177DB" w:rsidRPr="00C177DB" w:rsidRDefault="00C177DB" w:rsidP="00C177DB">
      <w:pPr>
        <w:bidi/>
        <w:rPr>
          <w:sz w:val="28"/>
          <w:szCs w:val="28"/>
          <w:rtl/>
        </w:rPr>
      </w:pPr>
      <w:r w:rsidRPr="00C177DB">
        <w:rPr>
          <w:b/>
          <w:bCs/>
          <w:sz w:val="28"/>
          <w:szCs w:val="28"/>
          <w:rtl/>
        </w:rPr>
        <w:t>4- وما جرى مجرى المقادير مثل (</w:t>
      </w:r>
      <w:proofErr w:type="gramStart"/>
      <w:r w:rsidRPr="00C177DB">
        <w:rPr>
          <w:b/>
          <w:bCs/>
          <w:sz w:val="28"/>
          <w:szCs w:val="28"/>
          <w:rtl/>
        </w:rPr>
        <w:t>أَليس</w:t>
      </w:r>
      <w:proofErr w:type="gramEnd"/>
      <w:r w:rsidRPr="00C177DB">
        <w:rPr>
          <w:b/>
          <w:bCs/>
          <w:sz w:val="28"/>
          <w:szCs w:val="28"/>
          <w:rtl/>
        </w:rPr>
        <w:t xml:space="preserve"> عندي مثل ما عندك ذهباً؟) و(هذه غلتي وعندي غيرُها ثمراً).</w:t>
      </w:r>
    </w:p>
    <w:p w:rsidR="00C177DB" w:rsidRPr="00C177DB" w:rsidRDefault="00C177DB" w:rsidP="00C177DB">
      <w:pPr>
        <w:bidi/>
        <w:rPr>
          <w:sz w:val="28"/>
          <w:szCs w:val="28"/>
          <w:rtl/>
        </w:rPr>
      </w:pPr>
      <w:proofErr w:type="gramStart"/>
      <w:r w:rsidRPr="00C177DB">
        <w:rPr>
          <w:b/>
          <w:bCs/>
          <w:sz w:val="28"/>
          <w:szCs w:val="28"/>
          <w:rtl/>
        </w:rPr>
        <w:t>ويلحق</w:t>
      </w:r>
      <w:proofErr w:type="gramEnd"/>
      <w:r w:rsidRPr="00C177DB">
        <w:rPr>
          <w:b/>
          <w:bCs/>
          <w:sz w:val="28"/>
          <w:szCs w:val="28"/>
          <w:rtl/>
        </w:rPr>
        <w:t xml:space="preserve"> بذلك فرع التمييز مثل قولك (في الخزانة سوار ذهباً وساعة فضة وحُلَّةٌ جوخاً).</w:t>
      </w:r>
    </w:p>
    <w:p w:rsidR="00C177DB" w:rsidRPr="00C177DB" w:rsidRDefault="00C177DB" w:rsidP="00C177DB">
      <w:pPr>
        <w:bidi/>
        <w:rPr>
          <w:sz w:val="28"/>
          <w:szCs w:val="28"/>
          <w:rtl/>
        </w:rPr>
      </w:pPr>
      <w:r w:rsidRPr="00C177DB">
        <w:rPr>
          <w:b/>
          <w:bCs/>
          <w:sz w:val="28"/>
          <w:szCs w:val="28"/>
          <w:rtl/>
        </w:rPr>
        <w:t>ولك أَن تنصب تمييز الذات بأَنواعه كلها (عدا الأعداد) أو تجره بـ(من) أو تضيف ما قبله إليه فتقول: في الخزانة سوارٌ فضةً = سوارُ فضةٍ (تضيف ما قبله إليه) = سوارٌ من فضة، فإن كان ما قبله مضافاً إليه اقتصرت على النصب أَو الجر مثل (أعطني قدر شبر خيطاً: قدر شبر من خيط).</w:t>
      </w:r>
    </w:p>
    <w:p w:rsidR="00C177DB" w:rsidRPr="00C177DB" w:rsidRDefault="00C177DB" w:rsidP="00C177DB">
      <w:pPr>
        <w:bidi/>
        <w:rPr>
          <w:sz w:val="28"/>
          <w:szCs w:val="28"/>
          <w:rtl/>
        </w:rPr>
      </w:pPr>
      <w:r w:rsidRPr="00C177DB">
        <w:rPr>
          <w:b/>
          <w:bCs/>
          <w:sz w:val="28"/>
          <w:szCs w:val="28"/>
          <w:rtl/>
        </w:rPr>
        <w:t>ب-</w:t>
      </w:r>
      <w:r w:rsidRPr="00C177DB">
        <w:rPr>
          <w:b/>
          <w:bCs/>
          <w:sz w:val="28"/>
          <w:szCs w:val="28"/>
          <w:u w:val="single"/>
          <w:rtl/>
        </w:rPr>
        <w:t>وأما تمييز النسبة</w:t>
      </w:r>
      <w:r w:rsidRPr="00C177DB">
        <w:rPr>
          <w:b/>
          <w:bCs/>
          <w:sz w:val="28"/>
          <w:szCs w:val="28"/>
          <w:rtl/>
        </w:rPr>
        <w:t>، فما كان منه محولاً عن فاعل أَو مفعول أو مبتدأ وجب نصبه مثل: طب نفساً، وكفى بعقلك رادعاً، فجّرنا الأَرض عيوناً، أَنا أَكثر مالاً</w:t>
      </w:r>
      <w:bookmarkStart w:id="0" w:name="l1"/>
      <w:bookmarkEnd w:id="0"/>
      <w:r w:rsidRPr="00C177DB">
        <w:rPr>
          <w:b/>
          <w:bCs/>
          <w:sz w:val="28"/>
          <w:szCs w:val="28"/>
          <w:rtl/>
        </w:rPr>
        <w:fldChar w:fldCharType="begin"/>
      </w:r>
      <w:r w:rsidRPr="00C177DB">
        <w:rPr>
          <w:b/>
          <w:bCs/>
          <w:sz w:val="28"/>
          <w:szCs w:val="28"/>
          <w:rtl/>
        </w:rPr>
        <w:instrText xml:space="preserve"> </w:instrText>
      </w:r>
      <w:r w:rsidRPr="00C177DB">
        <w:rPr>
          <w:b/>
          <w:bCs/>
          <w:sz w:val="28"/>
          <w:szCs w:val="28"/>
        </w:rPr>
        <w:instrText>HYPERLINK "http://www.islamguiden.com/arabi/m_a_r_46.htm" \l "f1#f1</w:instrText>
      </w:r>
      <w:r w:rsidRPr="00C177DB">
        <w:rPr>
          <w:b/>
          <w:bCs/>
          <w:sz w:val="28"/>
          <w:szCs w:val="28"/>
          <w:rtl/>
        </w:rPr>
        <w:instrText xml:space="preserve">" </w:instrText>
      </w:r>
      <w:r w:rsidRPr="00C177DB">
        <w:rPr>
          <w:b/>
          <w:bCs/>
          <w:sz w:val="28"/>
          <w:szCs w:val="28"/>
          <w:rtl/>
        </w:rPr>
        <w:fldChar w:fldCharType="separate"/>
      </w:r>
      <w:proofErr w:type="gramStart"/>
      <w:r w:rsidRPr="00C177DB">
        <w:rPr>
          <w:rStyle w:val="Lienhypertexte"/>
          <w:b/>
          <w:bCs/>
          <w:sz w:val="28"/>
          <w:szCs w:val="28"/>
          <w:lang w:val="en-US"/>
        </w:rPr>
        <w:t xml:space="preserve"> </w:t>
      </w:r>
      <w:r w:rsidRPr="00C177DB">
        <w:rPr>
          <w:rStyle w:val="Lienhypertexte"/>
          <w:b/>
          <w:bCs/>
          <w:sz w:val="28"/>
          <w:szCs w:val="28"/>
        </w:rPr>
        <mc:AlternateContent>
          <mc:Choice Requires="wps">
            <w:drawing>
              <wp:inline distT="0" distB="0" distL="0" distR="0" wp14:anchorId="45B9D5A5" wp14:editId="0545E9FF">
                <wp:extent cx="142875" cy="161925"/>
                <wp:effectExtent l="0" t="0" r="0" b="0"/>
                <wp:docPr id="4" name="Rectangle 4" descr="انتقل إلى الحاشي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 انتقل إلى الحاشية"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" filled="f" stroked="f">
                <o:lock v:ext="edit" aspectratio="t"/>
                <w10:anchorlock/>
              </v:rect>
            </w:pict>
          </mc:Fallback>
        </mc:AlternateContent>
      </w:r>
      <w:proofErr w:type="gramEnd"/>
      <w:r w:rsidRPr="00C177DB">
        <w:rPr>
          <w:sz w:val="28"/>
          <w:szCs w:val="28"/>
          <w:rtl/>
        </w:rPr>
        <w:fldChar w:fldCharType="end"/>
      </w:r>
      <w:r w:rsidRPr="00C177DB">
        <w:rPr>
          <w:b/>
          <w:bCs/>
          <w:sz w:val="28"/>
          <w:szCs w:val="28"/>
          <w:rtl/>
        </w:rPr>
        <w:t>.</w:t>
      </w:r>
    </w:p>
    <w:p w:rsidR="00C177DB" w:rsidRPr="00C177DB" w:rsidRDefault="00C177DB" w:rsidP="00C177DB">
      <w:pPr>
        <w:bidi/>
        <w:rPr>
          <w:sz w:val="28"/>
          <w:szCs w:val="28"/>
          <w:rtl/>
        </w:rPr>
      </w:pPr>
      <w:proofErr w:type="gramStart"/>
      <w:r w:rsidRPr="00C177DB">
        <w:rPr>
          <w:b/>
          <w:bCs/>
          <w:sz w:val="28"/>
          <w:szCs w:val="28"/>
          <w:rtl/>
        </w:rPr>
        <w:t>وما</w:t>
      </w:r>
      <w:proofErr w:type="gramEnd"/>
      <w:r w:rsidRPr="00C177DB">
        <w:rPr>
          <w:b/>
          <w:bCs/>
          <w:sz w:val="28"/>
          <w:szCs w:val="28"/>
          <w:rtl/>
        </w:rPr>
        <w:t xml:space="preserve"> كان غير محول كأَكثر تراكيب التعجب، جاز نصبه وجره بـ(من) مثل (أنعم به فارساً = من فارسٍ، ما أَعظمك بطلاً = من بطل، لله در خالدٍ قائداً = من قائد).</w:t>
      </w:r>
    </w:p>
    <w:p w:rsidR="00C177DB" w:rsidRPr="00C177DB" w:rsidRDefault="00C177DB" w:rsidP="00C177DB">
      <w:pPr>
        <w:bidi/>
        <w:rPr>
          <w:sz w:val="28"/>
          <w:szCs w:val="28"/>
          <w:rtl/>
        </w:rPr>
      </w:pPr>
      <w:r w:rsidRPr="00C177DB">
        <w:rPr>
          <w:b/>
          <w:bCs/>
          <w:sz w:val="28"/>
          <w:szCs w:val="28"/>
          <w:u w:val="single"/>
          <w:rtl/>
        </w:rPr>
        <w:t xml:space="preserve">تمييز العدد </w:t>
      </w:r>
      <w:proofErr w:type="gramStart"/>
      <w:r w:rsidRPr="00C177DB">
        <w:rPr>
          <w:b/>
          <w:bCs/>
          <w:sz w:val="28"/>
          <w:szCs w:val="28"/>
          <w:u w:val="single"/>
          <w:rtl/>
        </w:rPr>
        <w:t>وكناياته</w:t>
      </w:r>
      <w:proofErr w:type="gramEnd"/>
      <w:r w:rsidRPr="00C177DB">
        <w:rPr>
          <w:b/>
          <w:bCs/>
          <w:sz w:val="28"/>
          <w:szCs w:val="28"/>
          <w:u w:val="single"/>
          <w:rtl/>
        </w:rPr>
        <w:t>:</w:t>
      </w:r>
    </w:p>
    <w:p w:rsidR="00C177DB" w:rsidRPr="00C177DB" w:rsidRDefault="00C177DB" w:rsidP="00C177DB">
      <w:pPr>
        <w:bidi/>
        <w:rPr>
          <w:sz w:val="28"/>
          <w:szCs w:val="28"/>
          <w:rtl/>
        </w:rPr>
      </w:pPr>
      <w:r w:rsidRPr="00C177DB">
        <w:rPr>
          <w:b/>
          <w:bCs/>
          <w:sz w:val="28"/>
          <w:szCs w:val="28"/>
          <w:rtl/>
        </w:rPr>
        <w:t>أ- الأعداد من (3- 9) تؤنث مع المعدود المذكر، وتذكر مع المعدود المؤنث في جميع حالاتها مفردة أو مركبة أو معطوفاً عليها فتقول: (في الخزانة ست مجلات وس</w:t>
      </w:r>
      <w:proofErr w:type="gramStart"/>
      <w:r w:rsidRPr="00C177DB">
        <w:rPr>
          <w:b/>
          <w:bCs/>
          <w:sz w:val="28"/>
          <w:szCs w:val="28"/>
          <w:rtl/>
        </w:rPr>
        <w:t>بعة أقلام</w:t>
      </w:r>
      <w:proofErr w:type="gramEnd"/>
      <w:r w:rsidRPr="00C177DB">
        <w:rPr>
          <w:b/>
          <w:bCs/>
          <w:sz w:val="28"/>
          <w:szCs w:val="28"/>
          <w:rtl/>
        </w:rPr>
        <w:t xml:space="preserve">، وثلاثة عشر كتاباً وخمس عشرة رسالةً، وثمانيةٌ وستون دفتراً وأربعٌ وخمسون بطاقةً). أًما العدد -10) فله حالان: يوافق </w:t>
      </w:r>
      <w:proofErr w:type="spellStart"/>
      <w:r w:rsidRPr="00C177DB">
        <w:rPr>
          <w:b/>
          <w:bCs/>
          <w:sz w:val="28"/>
          <w:szCs w:val="28"/>
          <w:rtl/>
        </w:rPr>
        <w:t>معدوده</w:t>
      </w:r>
      <w:proofErr w:type="spellEnd"/>
      <w:r w:rsidRPr="00C177DB">
        <w:rPr>
          <w:b/>
          <w:bCs/>
          <w:sz w:val="28"/>
          <w:szCs w:val="28"/>
          <w:rtl/>
        </w:rPr>
        <w:t xml:space="preserve"> إذا تركب مع غيره كما رأيت (ثلاثة عشر كتاباً، خمس عشرة رسالة) ويخالفه مفرداً مثل: (نجح عشرة طلاب وعشر طالبات) والواحد والاثنان يوافقان المعدود في جميع الحالات. وكذلك ما يصاغ من العدد على وزن (فاعل) نقول: (هذا اليومُ السابعَ عشرَ من رجب</w:t>
      </w:r>
      <w:bookmarkStart w:id="1" w:name="l2"/>
      <w:bookmarkEnd w:id="1"/>
      <w:r w:rsidRPr="00C177DB">
        <w:rPr>
          <w:b/>
          <w:bCs/>
          <w:sz w:val="28"/>
          <w:szCs w:val="28"/>
          <w:rtl/>
        </w:rPr>
        <w:fldChar w:fldCharType="begin"/>
      </w:r>
      <w:r w:rsidRPr="00C177DB">
        <w:rPr>
          <w:b/>
          <w:bCs/>
          <w:sz w:val="28"/>
          <w:szCs w:val="28"/>
          <w:rtl/>
        </w:rPr>
        <w:instrText xml:space="preserve"> </w:instrText>
      </w:r>
      <w:r w:rsidRPr="00C177DB">
        <w:rPr>
          <w:b/>
          <w:bCs/>
          <w:sz w:val="28"/>
          <w:szCs w:val="28"/>
        </w:rPr>
        <w:instrText>HYPERLINK "http://www.islamguiden.com/arabi/m_a_r_46.htm" \l "f2#f2</w:instrText>
      </w:r>
      <w:r w:rsidRPr="00C177DB">
        <w:rPr>
          <w:b/>
          <w:bCs/>
          <w:sz w:val="28"/>
          <w:szCs w:val="28"/>
          <w:rtl/>
        </w:rPr>
        <w:instrText xml:space="preserve">" </w:instrText>
      </w:r>
      <w:r w:rsidRPr="00C177DB">
        <w:rPr>
          <w:b/>
          <w:bCs/>
          <w:sz w:val="28"/>
          <w:szCs w:val="28"/>
          <w:rtl/>
        </w:rPr>
        <w:fldChar w:fldCharType="separate"/>
      </w:r>
      <w:r w:rsidRPr="00C177DB">
        <w:rPr>
          <w:rStyle w:val="Lienhypertexte"/>
          <w:b/>
          <w:bCs/>
          <w:sz w:val="28"/>
          <w:szCs w:val="28"/>
          <w:lang w:val="en-US"/>
        </w:rPr>
        <w:t xml:space="preserve"> </w:t>
      </w:r>
      <w:r w:rsidRPr="00C177DB">
        <w:rPr>
          <w:rStyle w:val="Lienhypertexte"/>
          <w:b/>
          <w:bCs/>
          <w:sz w:val="28"/>
          <w:szCs w:val="28"/>
        </w:rPr>
        <mc:AlternateContent>
          <mc:Choice Requires="wps">
            <w:drawing>
              <wp:inline distT="0" distB="0" distL="0" distR="0" wp14:anchorId="662E80F3" wp14:editId="2115D5A7">
                <wp:extent cx="142875" cy="161925"/>
                <wp:effectExtent l="0" t="0" r="0" b="0"/>
                <wp:docPr id="3" name="Rectangle 3" descr="انتقل إلى الحاشي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 انتقل إلى الحاشية"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" filled="f" stroked="f">
                <o:lock v:ext="edit" aspectratio="t"/>
                <w10:anchorlock/>
              </v:rect>
            </w:pict>
          </mc:Fallback>
        </mc:AlternateContent>
      </w:r>
      <w:r w:rsidRPr="00C177DB">
        <w:rPr>
          <w:sz w:val="28"/>
          <w:szCs w:val="28"/>
          <w:rtl/>
        </w:rPr>
        <w:fldChar w:fldCharType="end"/>
      </w:r>
      <w:r w:rsidRPr="00C177DB">
        <w:rPr>
          <w:b/>
          <w:bCs/>
          <w:sz w:val="28"/>
          <w:szCs w:val="28"/>
          <w:rtl/>
        </w:rPr>
        <w:t> وغداً الليلةُ التاسعةَ عشرةَ).</w:t>
      </w:r>
    </w:p>
    <w:p w:rsidR="00C177DB" w:rsidRPr="00C177DB" w:rsidRDefault="00C177DB" w:rsidP="00C177DB">
      <w:pPr>
        <w:bidi/>
        <w:rPr>
          <w:sz w:val="28"/>
          <w:szCs w:val="28"/>
          <w:rtl/>
        </w:rPr>
      </w:pPr>
      <w:proofErr w:type="gramStart"/>
      <w:r w:rsidRPr="00C177DB">
        <w:rPr>
          <w:b/>
          <w:bCs/>
          <w:sz w:val="28"/>
          <w:szCs w:val="28"/>
          <w:rtl/>
        </w:rPr>
        <w:t>أَما</w:t>
      </w:r>
      <w:proofErr w:type="gramEnd"/>
      <w:r w:rsidRPr="00C177DB">
        <w:rPr>
          <w:b/>
          <w:bCs/>
          <w:sz w:val="28"/>
          <w:szCs w:val="28"/>
          <w:rtl/>
        </w:rPr>
        <w:t xml:space="preserve"> تمييز الأعداد فيكون جمعاً مجروراً بين (3- 10). ومفرداً منصوباً بين (11- 99) كما ورد في الأمثلة السابقة، ومفرداً مجروراً مع (100 و1000) تقول: (ثمن كل مئة قلم أَلفُ قرش).</w:t>
      </w:r>
    </w:p>
    <w:p w:rsidR="00C177DB" w:rsidRPr="00C177DB" w:rsidRDefault="00C177DB" w:rsidP="00C177DB">
      <w:pPr>
        <w:bidi/>
        <w:rPr>
          <w:sz w:val="28"/>
          <w:szCs w:val="28"/>
          <w:rtl/>
        </w:rPr>
      </w:pPr>
      <w:r w:rsidRPr="00C177DB">
        <w:rPr>
          <w:b/>
          <w:bCs/>
          <w:sz w:val="28"/>
          <w:szCs w:val="28"/>
          <w:rtl/>
        </w:rPr>
        <w:lastRenderedPageBreak/>
        <w:t>هذا ويختار قراءة الأَعداد ابتداءً من المرتبة الصغرى فصاعداً، فتقرأ العدد ((1945)) قائلاً: كان الجلاءُ سنة خمس وأَربعين وتسعمئة وأَلف.</w:t>
      </w:r>
    </w:p>
    <w:p w:rsidR="00C177DB" w:rsidRPr="00C177DB" w:rsidRDefault="00C177DB" w:rsidP="00C177DB">
      <w:pPr>
        <w:bidi/>
        <w:rPr>
          <w:sz w:val="28"/>
          <w:szCs w:val="28"/>
          <w:rtl/>
        </w:rPr>
      </w:pPr>
      <w:r w:rsidRPr="00C177DB">
        <w:rPr>
          <w:b/>
          <w:bCs/>
          <w:sz w:val="28"/>
          <w:szCs w:val="28"/>
          <w:rtl/>
        </w:rPr>
        <w:t>ب- يكنى عن العدد بكلمات ثلاث: كذا، كأَيِّنْ، كم.</w:t>
      </w:r>
    </w:p>
    <w:p w:rsidR="00C177DB" w:rsidRPr="00C177DB" w:rsidRDefault="00C177DB" w:rsidP="00C177DB">
      <w:pPr>
        <w:bidi/>
        <w:rPr>
          <w:sz w:val="28"/>
          <w:szCs w:val="28"/>
          <w:rtl/>
        </w:rPr>
      </w:pPr>
      <w:proofErr w:type="gramStart"/>
      <w:r w:rsidRPr="00C177DB">
        <w:rPr>
          <w:b/>
          <w:bCs/>
          <w:sz w:val="28"/>
          <w:szCs w:val="28"/>
          <w:rtl/>
        </w:rPr>
        <w:t>أَما</w:t>
      </w:r>
      <w:proofErr w:type="gramEnd"/>
      <w:r w:rsidRPr="00C177DB">
        <w:rPr>
          <w:b/>
          <w:bCs/>
          <w:sz w:val="28"/>
          <w:szCs w:val="28"/>
          <w:rtl/>
        </w:rPr>
        <w:t xml:space="preserve"> كذا فتستعمل إخباراً عن العدد مطلقاً كثيراً أو قليلاً تقول: (عندي كذا كتاباً. ورأيت كذا </w:t>
      </w:r>
      <w:proofErr w:type="gramStart"/>
      <w:r w:rsidRPr="00C177DB">
        <w:rPr>
          <w:b/>
          <w:bCs/>
          <w:sz w:val="28"/>
          <w:szCs w:val="28"/>
          <w:rtl/>
        </w:rPr>
        <w:t>وكذا</w:t>
      </w:r>
      <w:proofErr w:type="gramEnd"/>
      <w:r w:rsidRPr="00C177DB">
        <w:rPr>
          <w:b/>
          <w:bCs/>
          <w:sz w:val="28"/>
          <w:szCs w:val="28"/>
          <w:rtl/>
        </w:rPr>
        <w:t xml:space="preserve"> قريةً). وتمييزها مفرد منصوب أبداً وهي مبنية يختلف إعرابها بحسب موقعها في الكلام، ففي الجملة الأُولى هنا هي مبدأ، وفي الثانية مفعول به.</w:t>
      </w:r>
    </w:p>
    <w:p w:rsidR="00C177DB" w:rsidRPr="00C177DB" w:rsidRDefault="00C177DB" w:rsidP="00C177DB">
      <w:pPr>
        <w:bidi/>
        <w:rPr>
          <w:sz w:val="28"/>
          <w:szCs w:val="28"/>
          <w:rtl/>
        </w:rPr>
      </w:pPr>
      <w:r w:rsidRPr="00C177DB">
        <w:rPr>
          <w:b/>
          <w:bCs/>
          <w:sz w:val="28"/>
          <w:szCs w:val="28"/>
          <w:rtl/>
        </w:rPr>
        <w:t>2- كأَيِّنْ (كأَيٍّ)</w:t>
      </w:r>
      <w:bookmarkStart w:id="2" w:name="l3"/>
      <w:bookmarkEnd w:id="2"/>
      <w:r w:rsidRPr="00C177DB">
        <w:rPr>
          <w:b/>
          <w:bCs/>
          <w:sz w:val="28"/>
          <w:szCs w:val="28"/>
          <w:rtl/>
        </w:rPr>
        <w:fldChar w:fldCharType="begin"/>
      </w:r>
      <w:r w:rsidRPr="00C177DB">
        <w:rPr>
          <w:b/>
          <w:bCs/>
          <w:sz w:val="28"/>
          <w:szCs w:val="28"/>
          <w:rtl/>
        </w:rPr>
        <w:instrText xml:space="preserve"> </w:instrText>
      </w:r>
      <w:r w:rsidRPr="00C177DB">
        <w:rPr>
          <w:b/>
          <w:bCs/>
          <w:sz w:val="28"/>
          <w:szCs w:val="28"/>
        </w:rPr>
        <w:instrText>HYPERLINK "http://www.islamguiden.com/arabi/m_a_r_46.htm" \l "f3#f3</w:instrText>
      </w:r>
      <w:r w:rsidRPr="00C177DB">
        <w:rPr>
          <w:b/>
          <w:bCs/>
          <w:sz w:val="28"/>
          <w:szCs w:val="28"/>
          <w:rtl/>
        </w:rPr>
        <w:instrText xml:space="preserve">" </w:instrText>
      </w:r>
      <w:r w:rsidRPr="00C177DB">
        <w:rPr>
          <w:b/>
          <w:bCs/>
          <w:sz w:val="28"/>
          <w:szCs w:val="28"/>
          <w:rtl/>
        </w:rPr>
        <w:fldChar w:fldCharType="separate"/>
      </w:r>
      <w:r w:rsidRPr="00C177DB">
        <w:rPr>
          <w:rStyle w:val="Lienhypertexte"/>
          <w:b/>
          <w:bCs/>
          <w:sz w:val="28"/>
          <w:szCs w:val="28"/>
          <w:lang w:val="en-US"/>
        </w:rPr>
        <w:t xml:space="preserve"> </w:t>
      </w:r>
      <w:r w:rsidRPr="00C177DB">
        <w:rPr>
          <w:rStyle w:val="Lienhypertexte"/>
          <w:b/>
          <w:bCs/>
          <w:sz w:val="28"/>
          <w:szCs w:val="28"/>
        </w:rPr>
        <mc:AlternateContent>
          <mc:Choice Requires="wps">
            <w:drawing>
              <wp:inline distT="0" distB="0" distL="0" distR="0" wp14:anchorId="5DB2264E" wp14:editId="167478D9">
                <wp:extent cx="142875" cy="161925"/>
                <wp:effectExtent l="0" t="0" r="0" b="0"/>
                <wp:docPr id="2" name="Rectangle 2" descr="انتقل إلى الحاشي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 انتقل إلى الحاشية"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" filled="f" stroked="f">
                <o:lock v:ext="edit" aspectratio="t"/>
                <w10:anchorlock/>
              </v:rect>
            </w:pict>
          </mc:Fallback>
        </mc:AlternateContent>
      </w:r>
      <w:r w:rsidRPr="00C177DB">
        <w:rPr>
          <w:sz w:val="28"/>
          <w:szCs w:val="28"/>
          <w:rtl/>
        </w:rPr>
        <w:fldChar w:fldCharType="end"/>
      </w:r>
      <w:r w:rsidRPr="00C177DB">
        <w:rPr>
          <w:b/>
          <w:bCs/>
          <w:sz w:val="28"/>
          <w:szCs w:val="28"/>
          <w:rtl/>
        </w:rPr>
        <w:t> مبنية على السكون وهي خبرية تدل على الكثير فقط، ولها صدر الكلام وتختص بالماضي، ومحلها من الإعراب يختلف باختلاف ما بعدها فتكون مفعولاً به مثل (كأًين من كتابٍ قرأت)، أَو مفعولاً مطلقاً مثل (كأَين من مرة نصحتك!) وتكون مبتدأ مثل: (كأَين من خير في التزام الاستقامة!) ولا يكون خبرها إلا جملة أو شبه جملة.</w:t>
      </w:r>
    </w:p>
    <w:p w:rsidR="00C177DB" w:rsidRPr="00C177DB" w:rsidRDefault="00C177DB" w:rsidP="00C177DB">
      <w:pPr>
        <w:bidi/>
        <w:rPr>
          <w:sz w:val="28"/>
          <w:szCs w:val="28"/>
          <w:rtl/>
        </w:rPr>
      </w:pPr>
      <w:proofErr w:type="gramStart"/>
      <w:r w:rsidRPr="00C177DB">
        <w:rPr>
          <w:b/>
          <w:bCs/>
          <w:sz w:val="28"/>
          <w:szCs w:val="28"/>
          <w:rtl/>
        </w:rPr>
        <w:t>أما</w:t>
      </w:r>
      <w:proofErr w:type="gramEnd"/>
      <w:r w:rsidRPr="00C177DB">
        <w:rPr>
          <w:b/>
          <w:bCs/>
          <w:sz w:val="28"/>
          <w:szCs w:val="28"/>
          <w:rtl/>
        </w:rPr>
        <w:t xml:space="preserve"> تمييزها فمفرد مجرور بـ((من)) دائماً وسمع نصبه قليلاً في الشعر.</w:t>
      </w:r>
    </w:p>
    <w:p w:rsidR="00C177DB" w:rsidRPr="00C177DB" w:rsidRDefault="00C177DB" w:rsidP="00C177DB">
      <w:pPr>
        <w:bidi/>
        <w:rPr>
          <w:sz w:val="28"/>
          <w:szCs w:val="28"/>
          <w:rtl/>
        </w:rPr>
      </w:pPr>
      <w:r w:rsidRPr="00C177DB">
        <w:rPr>
          <w:b/>
          <w:bCs/>
          <w:sz w:val="28"/>
          <w:szCs w:val="28"/>
          <w:rtl/>
        </w:rPr>
        <w:t xml:space="preserve">3- ((كم)) لها استعمالان: استفهامية </w:t>
      </w:r>
      <w:proofErr w:type="gramStart"/>
      <w:r w:rsidRPr="00C177DB">
        <w:rPr>
          <w:b/>
          <w:bCs/>
          <w:sz w:val="28"/>
          <w:szCs w:val="28"/>
          <w:rtl/>
        </w:rPr>
        <w:t>وخبرية</w:t>
      </w:r>
      <w:proofErr w:type="gramEnd"/>
      <w:r w:rsidRPr="00C177DB">
        <w:rPr>
          <w:b/>
          <w:bCs/>
          <w:sz w:val="28"/>
          <w:szCs w:val="28"/>
          <w:rtl/>
        </w:rPr>
        <w:t>:</w:t>
      </w:r>
    </w:p>
    <w:p w:rsidR="00C177DB" w:rsidRPr="00C177DB" w:rsidRDefault="00C177DB" w:rsidP="00C177DB">
      <w:pPr>
        <w:bidi/>
        <w:rPr>
          <w:sz w:val="28"/>
          <w:szCs w:val="28"/>
          <w:rtl/>
        </w:rPr>
      </w:pPr>
      <w:r w:rsidRPr="00C177DB">
        <w:rPr>
          <w:b/>
          <w:bCs/>
          <w:sz w:val="28"/>
          <w:szCs w:val="28"/>
          <w:rtl/>
        </w:rPr>
        <w:t xml:space="preserve">فأما الاستفهامية فيستفهم بها </w:t>
      </w:r>
      <w:proofErr w:type="gramStart"/>
      <w:r w:rsidRPr="00C177DB">
        <w:rPr>
          <w:b/>
          <w:bCs/>
          <w:sz w:val="28"/>
          <w:szCs w:val="28"/>
          <w:rtl/>
        </w:rPr>
        <w:t>عن</w:t>
      </w:r>
      <w:proofErr w:type="gramEnd"/>
      <w:r w:rsidRPr="00C177DB">
        <w:rPr>
          <w:b/>
          <w:bCs/>
          <w:sz w:val="28"/>
          <w:szCs w:val="28"/>
          <w:rtl/>
        </w:rPr>
        <w:t xml:space="preserve"> عدد يراد معرفته مثل: (كم ديناراً عندك؟) </w:t>
      </w:r>
      <w:proofErr w:type="gramStart"/>
      <w:r w:rsidRPr="00C177DB">
        <w:rPr>
          <w:b/>
          <w:bCs/>
          <w:sz w:val="28"/>
          <w:szCs w:val="28"/>
          <w:rtl/>
        </w:rPr>
        <w:t>ولها</w:t>
      </w:r>
      <w:proofErr w:type="gramEnd"/>
      <w:r w:rsidRPr="00C177DB">
        <w:rPr>
          <w:b/>
          <w:bCs/>
          <w:sz w:val="28"/>
          <w:szCs w:val="28"/>
          <w:rtl/>
        </w:rPr>
        <w:t xml:space="preserve"> صدر الكلام، ويتصل بها تمييزها، فإن فصل فبالظرف والجار والمجرور غالباً مثل: (كم في المجلس عاقلاً؟)</w:t>
      </w:r>
    </w:p>
    <w:p w:rsidR="00C177DB" w:rsidRPr="00C177DB" w:rsidRDefault="00C177DB" w:rsidP="00C177DB">
      <w:pPr>
        <w:bidi/>
        <w:rPr>
          <w:sz w:val="28"/>
          <w:szCs w:val="28"/>
          <w:rtl/>
        </w:rPr>
      </w:pPr>
      <w:r w:rsidRPr="00C177DB">
        <w:rPr>
          <w:b/>
          <w:bCs/>
          <w:sz w:val="28"/>
          <w:szCs w:val="28"/>
          <w:rtl/>
        </w:rPr>
        <w:t>وتمييزها مفرد منصوب في جميع الحالات كما رأيت</w:t>
      </w:r>
      <w:bookmarkStart w:id="3" w:name="l4"/>
      <w:bookmarkEnd w:id="3"/>
      <w:r w:rsidRPr="00C177DB">
        <w:rPr>
          <w:b/>
          <w:bCs/>
          <w:sz w:val="28"/>
          <w:szCs w:val="28"/>
          <w:rtl/>
        </w:rPr>
        <w:fldChar w:fldCharType="begin"/>
      </w:r>
      <w:r w:rsidRPr="00C177DB">
        <w:rPr>
          <w:b/>
          <w:bCs/>
          <w:sz w:val="28"/>
          <w:szCs w:val="28"/>
          <w:rtl/>
        </w:rPr>
        <w:instrText xml:space="preserve"> </w:instrText>
      </w:r>
      <w:r w:rsidRPr="00C177DB">
        <w:rPr>
          <w:b/>
          <w:bCs/>
          <w:sz w:val="28"/>
          <w:szCs w:val="28"/>
        </w:rPr>
        <w:instrText>HYPERLINK "http://www.islamguiden.com/arabi/m_a_r_46.htm" \l "f4#f4</w:instrText>
      </w:r>
      <w:r w:rsidRPr="00C177DB">
        <w:rPr>
          <w:b/>
          <w:bCs/>
          <w:sz w:val="28"/>
          <w:szCs w:val="28"/>
          <w:rtl/>
        </w:rPr>
        <w:instrText xml:space="preserve">" </w:instrText>
      </w:r>
      <w:r w:rsidRPr="00C177DB">
        <w:rPr>
          <w:b/>
          <w:bCs/>
          <w:sz w:val="28"/>
          <w:szCs w:val="28"/>
          <w:rtl/>
        </w:rPr>
        <w:fldChar w:fldCharType="separate"/>
      </w:r>
      <w:r w:rsidRPr="00C177DB">
        <w:rPr>
          <w:rStyle w:val="Lienhypertexte"/>
          <w:b/>
          <w:bCs/>
          <w:sz w:val="28"/>
          <w:szCs w:val="28"/>
          <w:lang w:val="en-US"/>
        </w:rPr>
        <w:t xml:space="preserve"> </w:t>
      </w:r>
      <w:r w:rsidRPr="00C177DB">
        <w:rPr>
          <w:rStyle w:val="Lienhypertexte"/>
          <w:b/>
          <w:bCs/>
          <w:sz w:val="28"/>
          <w:szCs w:val="28"/>
        </w:rPr>
        <mc:AlternateContent>
          <mc:Choice Requires="wps">
            <w:drawing>
              <wp:inline distT="0" distB="0" distL="0" distR="0" wp14:anchorId="0D4CCFA3" wp14:editId="56C65989">
                <wp:extent cx="142875" cy="161925"/>
                <wp:effectExtent l="0" t="0" r="0" b="0"/>
                <wp:docPr id="1" name="Rectangle 1" descr="انتقل إلى الحاشي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 انتقل إلى الحاشية"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" filled="f" stroked="f">
                <o:lock v:ext="edit" aspectratio="t"/>
                <w10:anchorlock/>
              </v:rect>
            </w:pict>
          </mc:Fallback>
        </mc:AlternateContent>
      </w:r>
      <w:r w:rsidRPr="00C177DB">
        <w:rPr>
          <w:sz w:val="28"/>
          <w:szCs w:val="28"/>
          <w:rtl/>
        </w:rPr>
        <w:fldChar w:fldCharType="end"/>
      </w:r>
      <w:r w:rsidRPr="00C177DB">
        <w:rPr>
          <w:b/>
          <w:bCs/>
          <w:sz w:val="28"/>
          <w:szCs w:val="28"/>
          <w:rtl/>
        </w:rPr>
        <w:t>.</w:t>
      </w:r>
    </w:p>
    <w:p w:rsidR="00C177DB" w:rsidRPr="00C177DB" w:rsidRDefault="00C177DB" w:rsidP="00C177DB">
      <w:pPr>
        <w:bidi/>
        <w:rPr>
          <w:sz w:val="28"/>
          <w:szCs w:val="28"/>
          <w:rtl/>
        </w:rPr>
      </w:pPr>
      <w:proofErr w:type="gramStart"/>
      <w:r w:rsidRPr="00C177DB">
        <w:rPr>
          <w:b/>
          <w:bCs/>
          <w:sz w:val="28"/>
          <w:szCs w:val="28"/>
          <w:rtl/>
        </w:rPr>
        <w:t>وهي</w:t>
      </w:r>
      <w:proofErr w:type="gramEnd"/>
      <w:r w:rsidRPr="00C177DB">
        <w:rPr>
          <w:b/>
          <w:bCs/>
          <w:sz w:val="28"/>
          <w:szCs w:val="28"/>
          <w:rtl/>
        </w:rPr>
        <w:t xml:space="preserve"> مبنية دائماً ويختلف إعرابها على حسب جملتها، فهي مبتدأ في قولك (كم ديناراً عندك؟). </w:t>
      </w:r>
      <w:proofErr w:type="gramStart"/>
      <w:r w:rsidRPr="00C177DB">
        <w:rPr>
          <w:b/>
          <w:bCs/>
          <w:sz w:val="28"/>
          <w:szCs w:val="28"/>
          <w:rtl/>
        </w:rPr>
        <w:t>وخبر</w:t>
      </w:r>
      <w:proofErr w:type="gramEnd"/>
      <w:r w:rsidRPr="00C177DB">
        <w:rPr>
          <w:b/>
          <w:bCs/>
          <w:sz w:val="28"/>
          <w:szCs w:val="28"/>
          <w:rtl/>
        </w:rPr>
        <w:t xml:space="preserve"> في (كم مالك؟) و(كم سطراً كان خطابك؟). </w:t>
      </w:r>
      <w:proofErr w:type="gramStart"/>
      <w:r w:rsidRPr="00C177DB">
        <w:rPr>
          <w:b/>
          <w:bCs/>
          <w:sz w:val="28"/>
          <w:szCs w:val="28"/>
          <w:rtl/>
        </w:rPr>
        <w:t>ومفعول</w:t>
      </w:r>
      <w:proofErr w:type="gramEnd"/>
      <w:r w:rsidRPr="00C177DB">
        <w:rPr>
          <w:b/>
          <w:bCs/>
          <w:sz w:val="28"/>
          <w:szCs w:val="28"/>
          <w:rtl/>
        </w:rPr>
        <w:t xml:space="preserve"> به في (كم كتاباً قرأت؟). </w:t>
      </w:r>
      <w:proofErr w:type="gramStart"/>
      <w:r w:rsidRPr="00C177DB">
        <w:rPr>
          <w:b/>
          <w:bCs/>
          <w:sz w:val="28"/>
          <w:szCs w:val="28"/>
          <w:rtl/>
        </w:rPr>
        <w:t>ومفعول</w:t>
      </w:r>
      <w:proofErr w:type="gramEnd"/>
      <w:r w:rsidRPr="00C177DB">
        <w:rPr>
          <w:b/>
          <w:bCs/>
          <w:sz w:val="28"/>
          <w:szCs w:val="28"/>
          <w:rtl/>
        </w:rPr>
        <w:t xml:space="preserve"> مطلق في (كم مرةً قرأْت درسك)، ومفعول فيه في (كم ليلةً سهرت؟).</w:t>
      </w:r>
    </w:p>
    <w:p w:rsidR="00C177DB" w:rsidRPr="00C177DB" w:rsidRDefault="00C177DB" w:rsidP="00C177DB">
      <w:pPr>
        <w:bidi/>
        <w:rPr>
          <w:sz w:val="28"/>
          <w:szCs w:val="28"/>
          <w:rtl/>
        </w:rPr>
      </w:pPr>
      <w:bookmarkStart w:id="4" w:name="_GoBack"/>
      <w:bookmarkEnd w:id="4"/>
      <w:proofErr w:type="gramStart"/>
      <w:r w:rsidRPr="00C177DB">
        <w:rPr>
          <w:b/>
          <w:bCs/>
          <w:sz w:val="28"/>
          <w:szCs w:val="28"/>
          <w:rtl/>
        </w:rPr>
        <w:t>وأما</w:t>
      </w:r>
      <w:proofErr w:type="gramEnd"/>
      <w:r w:rsidRPr="00C177DB">
        <w:rPr>
          <w:b/>
          <w:bCs/>
          <w:sz w:val="28"/>
          <w:szCs w:val="28"/>
          <w:rtl/>
        </w:rPr>
        <w:t xml:space="preserve"> (كم) الخبرية فلا يسأَل بها عن شيءِ وإِنما يخبر بها عن الكثرة وتكون بمعنى (كثير) ولا تستعمل إلا في الإِخبار عما مضى مثل: (إِنْ أُخفق الآن فكم مرةٍ نجحت!) </w:t>
      </w:r>
      <w:proofErr w:type="gramStart"/>
      <w:r w:rsidRPr="00C177DB">
        <w:rPr>
          <w:b/>
          <w:bCs/>
          <w:sz w:val="28"/>
          <w:szCs w:val="28"/>
          <w:rtl/>
        </w:rPr>
        <w:t>ولها</w:t>
      </w:r>
      <w:proofErr w:type="gramEnd"/>
      <w:r w:rsidRPr="00C177DB">
        <w:rPr>
          <w:b/>
          <w:bCs/>
          <w:sz w:val="28"/>
          <w:szCs w:val="28"/>
          <w:rtl/>
        </w:rPr>
        <w:t xml:space="preserve"> الصدارة كأختها الاستفهامية، لا يتقدم عليهما إِلا المضاف أَو الجار مثل (بكم عبرةٍ تمرُّ فلا تتعظ!) (</w:t>
      </w:r>
      <w:proofErr w:type="gramStart"/>
      <w:r w:rsidRPr="00C177DB">
        <w:rPr>
          <w:b/>
          <w:bCs/>
          <w:sz w:val="28"/>
          <w:szCs w:val="28"/>
          <w:rtl/>
        </w:rPr>
        <w:t>جثةَ</w:t>
      </w:r>
      <w:proofErr w:type="gramEnd"/>
      <w:r w:rsidRPr="00C177DB">
        <w:rPr>
          <w:b/>
          <w:bCs/>
          <w:sz w:val="28"/>
          <w:szCs w:val="28"/>
          <w:rtl/>
        </w:rPr>
        <w:t xml:space="preserve"> كم رجل واريت!) وإِعرابها كإِعراب </w:t>
      </w:r>
      <w:proofErr w:type="gramStart"/>
      <w:r w:rsidRPr="00C177DB">
        <w:rPr>
          <w:b/>
          <w:bCs/>
          <w:sz w:val="28"/>
          <w:szCs w:val="28"/>
          <w:rtl/>
        </w:rPr>
        <w:t>الاستفهامية</w:t>
      </w:r>
      <w:proofErr w:type="gramEnd"/>
      <w:r w:rsidRPr="00C177DB">
        <w:rPr>
          <w:b/>
          <w:bCs/>
          <w:sz w:val="28"/>
          <w:szCs w:val="28"/>
          <w:rtl/>
        </w:rPr>
        <w:t xml:space="preserve"> تماماً.</w:t>
      </w:r>
    </w:p>
    <w:p w:rsidR="00C177DB" w:rsidRPr="00C177DB" w:rsidRDefault="00C177DB" w:rsidP="00C177DB">
      <w:pPr>
        <w:bidi/>
        <w:rPr>
          <w:sz w:val="28"/>
          <w:szCs w:val="28"/>
          <w:rtl/>
        </w:rPr>
      </w:pPr>
      <w:proofErr w:type="gramStart"/>
      <w:r w:rsidRPr="00C177DB">
        <w:rPr>
          <w:b/>
          <w:bCs/>
          <w:sz w:val="28"/>
          <w:szCs w:val="28"/>
          <w:rtl/>
        </w:rPr>
        <w:t>وتمييز</w:t>
      </w:r>
      <w:proofErr w:type="gramEnd"/>
      <w:r w:rsidRPr="00C177DB">
        <w:rPr>
          <w:b/>
          <w:bCs/>
          <w:sz w:val="28"/>
          <w:szCs w:val="28"/>
          <w:rtl/>
        </w:rPr>
        <w:t xml:space="preserve"> (كم) الخبرية نكرة مجرورة بالإضافة إليها أَو بـ(من)، وهي مفردة غالباً: (كم مغرور غرت الدنيا!، كم من مغرور... كم من مغرورين..).</w:t>
      </w:r>
    </w:p>
    <w:p w:rsidR="00C177DB" w:rsidRPr="00C177DB" w:rsidRDefault="00C177DB" w:rsidP="00C177DB">
      <w:pPr>
        <w:bidi/>
        <w:rPr>
          <w:sz w:val="28"/>
          <w:szCs w:val="28"/>
          <w:rtl/>
        </w:rPr>
      </w:pPr>
      <w:proofErr w:type="gramStart"/>
      <w:r w:rsidRPr="00C177DB">
        <w:rPr>
          <w:b/>
          <w:bCs/>
          <w:sz w:val="28"/>
          <w:szCs w:val="28"/>
          <w:rtl/>
        </w:rPr>
        <w:t>فإِذا</w:t>
      </w:r>
      <w:proofErr w:type="gramEnd"/>
      <w:r w:rsidRPr="00C177DB">
        <w:rPr>
          <w:b/>
          <w:bCs/>
          <w:sz w:val="28"/>
          <w:szCs w:val="28"/>
          <w:rtl/>
        </w:rPr>
        <w:t xml:space="preserve"> فصل فاصل بينها وبين مميزها وجب نصبه أَو جره بـ(من)، تقول في (كم عبرة في الدنيا!) إِذا فصلت: (كم في الدنيا عبرةً = من عبرة). وتفترق (كم) الاستفهامية و(كم) الخبرية عدا ما تقدم من الفروق في المعنى وفي التمييز، في أَنك إِذا أَبدلت من الاستفهامية وجب أن يقترن البدل بهمزة الاستفهام مثل: (كم كتاباً قرأْت؟ أَعشرين أَم ثلاثين؟)، أَما الخبرية فلا تقترن بشيء تقول: (كم مرةٍ وعظتك، عشرين، مئة، أَلفاً!).</w:t>
      </w:r>
    </w:p>
    <w:p w:rsidR="00C177DB" w:rsidRPr="00C177DB" w:rsidRDefault="00C177DB" w:rsidP="00C177DB">
      <w:pPr>
        <w:bidi/>
        <w:rPr>
          <w:sz w:val="28"/>
          <w:szCs w:val="28"/>
          <w:rtl/>
        </w:rPr>
      </w:pPr>
      <w:proofErr w:type="gramStart"/>
      <w:r w:rsidRPr="00C177DB">
        <w:rPr>
          <w:b/>
          <w:bCs/>
          <w:sz w:val="28"/>
          <w:szCs w:val="28"/>
          <w:rtl/>
        </w:rPr>
        <w:t>ملاحظات</w:t>
      </w:r>
      <w:proofErr w:type="gramEnd"/>
      <w:r w:rsidRPr="00C177DB">
        <w:rPr>
          <w:b/>
          <w:bCs/>
          <w:sz w:val="28"/>
          <w:szCs w:val="28"/>
          <w:rtl/>
        </w:rPr>
        <w:t xml:space="preserve"> ثلاث:</w:t>
      </w:r>
    </w:p>
    <w:p w:rsidR="00C177DB" w:rsidRPr="00C177DB" w:rsidRDefault="00C177DB" w:rsidP="00C177DB">
      <w:pPr>
        <w:bidi/>
        <w:rPr>
          <w:sz w:val="28"/>
          <w:szCs w:val="28"/>
          <w:rtl/>
        </w:rPr>
      </w:pPr>
      <w:r w:rsidRPr="00C177DB">
        <w:rPr>
          <w:b/>
          <w:bCs/>
          <w:sz w:val="28"/>
          <w:szCs w:val="28"/>
          <w:rtl/>
        </w:rPr>
        <w:t xml:space="preserve">1- التمييز نكرة دائماً، </w:t>
      </w:r>
      <w:proofErr w:type="gramStart"/>
      <w:r w:rsidRPr="00C177DB">
        <w:rPr>
          <w:b/>
          <w:bCs/>
          <w:sz w:val="28"/>
          <w:szCs w:val="28"/>
          <w:rtl/>
        </w:rPr>
        <w:t>فإن</w:t>
      </w:r>
      <w:proofErr w:type="gramEnd"/>
      <w:r w:rsidRPr="00C177DB">
        <w:rPr>
          <w:b/>
          <w:bCs/>
          <w:sz w:val="28"/>
          <w:szCs w:val="28"/>
          <w:rtl/>
        </w:rPr>
        <w:t xml:space="preserve"> أَتى معرفة لفظاً فهو نكرة معنى مثل: (طبت النفسَ ببيع الدار). (</w:t>
      </w:r>
      <w:proofErr w:type="gramStart"/>
      <w:r w:rsidRPr="00C177DB">
        <w:rPr>
          <w:b/>
          <w:bCs/>
          <w:sz w:val="28"/>
          <w:szCs w:val="28"/>
          <w:rtl/>
        </w:rPr>
        <w:t>أَلِم</w:t>
      </w:r>
      <w:proofErr w:type="gramEnd"/>
      <w:r w:rsidRPr="00C177DB">
        <w:rPr>
          <w:b/>
          <w:bCs/>
          <w:sz w:val="28"/>
          <w:szCs w:val="28"/>
          <w:rtl/>
        </w:rPr>
        <w:t xml:space="preserve"> أَخوك رأْسه)، فـ(النفس) و(رأْسَه) معرفتان لفظاً نكرتان معنى إِذ هما بمنزلة (طبت نفساً، أَلم رأْساً).</w:t>
      </w:r>
    </w:p>
    <w:p w:rsidR="00C177DB" w:rsidRPr="00C177DB" w:rsidRDefault="00C177DB" w:rsidP="00C177DB">
      <w:pPr>
        <w:bidi/>
        <w:rPr>
          <w:sz w:val="28"/>
          <w:szCs w:val="28"/>
          <w:rtl/>
        </w:rPr>
      </w:pPr>
      <w:r w:rsidRPr="00C177DB">
        <w:rPr>
          <w:b/>
          <w:bCs/>
          <w:sz w:val="28"/>
          <w:szCs w:val="28"/>
          <w:rtl/>
        </w:rPr>
        <w:t>2- مرتبة التمييز التأْخر عن المميز الذي يعتبر الناصب له فلا يتقدمه ولم يسمع إلا نادراً في الشعر تقدم تمييز النسبة على فعله المتصرف مثل:</w:t>
      </w:r>
    </w:p>
    <w:p w:rsidR="00C177DB" w:rsidRPr="00C177DB" w:rsidRDefault="00C177DB" w:rsidP="00C177DB">
      <w:pPr>
        <w:bidi/>
        <w:rPr>
          <w:sz w:val="28"/>
          <w:szCs w:val="28"/>
          <w:rtl/>
        </w:rPr>
      </w:pPr>
      <w:proofErr w:type="gramStart"/>
      <w:r w:rsidRPr="00C177DB">
        <w:rPr>
          <w:b/>
          <w:bCs/>
          <w:sz w:val="28"/>
          <w:szCs w:val="28"/>
          <w:rtl/>
        </w:rPr>
        <w:t>أَما</w:t>
      </w:r>
      <w:proofErr w:type="gramEnd"/>
      <w:r w:rsidRPr="00C177DB">
        <w:rPr>
          <w:b/>
          <w:bCs/>
          <w:sz w:val="28"/>
          <w:szCs w:val="28"/>
          <w:rtl/>
        </w:rPr>
        <w:t xml:space="preserve"> إِذا كان التمييز ملفوظاً، أَو ملحوظاً وعامله جامد فلا يتقدم البتة لا في ضرورة ولا في غيرها.</w:t>
      </w:r>
    </w:p>
    <w:p w:rsidR="00C177DB" w:rsidRPr="00C177DB" w:rsidRDefault="00C177DB" w:rsidP="00C177DB">
      <w:pPr>
        <w:bidi/>
        <w:rPr>
          <w:sz w:val="28"/>
          <w:szCs w:val="28"/>
          <w:rtl/>
        </w:rPr>
      </w:pPr>
      <w:r w:rsidRPr="00C177DB">
        <w:rPr>
          <w:b/>
          <w:bCs/>
          <w:sz w:val="28"/>
          <w:szCs w:val="28"/>
          <w:rtl/>
        </w:rPr>
        <w:lastRenderedPageBreak/>
        <w:t xml:space="preserve">3- </w:t>
      </w:r>
      <w:proofErr w:type="gramStart"/>
      <w:r w:rsidRPr="00C177DB">
        <w:rPr>
          <w:b/>
          <w:bCs/>
          <w:sz w:val="28"/>
          <w:szCs w:val="28"/>
          <w:rtl/>
        </w:rPr>
        <w:t>يفرقون</w:t>
      </w:r>
      <w:proofErr w:type="gramEnd"/>
      <w:r w:rsidRPr="00C177DB">
        <w:rPr>
          <w:b/>
          <w:bCs/>
          <w:sz w:val="28"/>
          <w:szCs w:val="28"/>
          <w:rtl/>
        </w:rPr>
        <w:t xml:space="preserve"> غالباً بين الحال والتمييز بأَن الحال على معنى (في)، والتمييز على معنى (من)، فمعنى (جئت راكباً): (جئت في ركوبي)، ومعنى (لله دره فارساً، بعت ثلاثة عشر كتاباً): (لله دره من فارس، بعت ثلاثة عشر من الكتب).</w:t>
      </w:r>
    </w:p>
    <w:p w:rsidR="00C177DB" w:rsidRPr="00C177DB" w:rsidRDefault="00C177DB" w:rsidP="00C177DB">
      <w:pPr>
        <w:bidi/>
        <w:rPr>
          <w:b/>
          <w:bCs/>
          <w:sz w:val="28"/>
          <w:szCs w:val="28"/>
          <w:rtl/>
        </w:rPr>
      </w:pPr>
      <w:r w:rsidRPr="00C177DB">
        <w:rPr>
          <w:b/>
          <w:bCs/>
          <w:sz w:val="28"/>
          <w:szCs w:val="28"/>
          <w:rtl/>
        </w:rPr>
        <w:t> </w:t>
      </w:r>
    </w:p>
    <w:p w:rsidR="004C354B" w:rsidRPr="00C177DB" w:rsidRDefault="004C354B" w:rsidP="00C177DB">
      <w:pPr>
        <w:bidi/>
        <w:rPr>
          <w:sz w:val="28"/>
          <w:szCs w:val="28"/>
        </w:rPr>
      </w:pPr>
    </w:p>
    <w:sectPr w:rsidR="004C354B" w:rsidRPr="00C177DB" w:rsidSect="00C177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DB"/>
    <w:rsid w:val="004C354B"/>
    <w:rsid w:val="00C177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77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77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303772">
      <w:bodyDiv w:val="1"/>
      <w:marLeft w:val="0"/>
      <w:marRight w:val="0"/>
      <w:marTop w:val="0"/>
      <w:marBottom w:val="0"/>
      <w:divBdr>
        <w:top w:val="none" w:sz="0" w:space="0" w:color="auto"/>
        <w:left w:val="none" w:sz="0" w:space="0" w:color="auto"/>
        <w:bottom w:val="none" w:sz="0" w:space="0" w:color="auto"/>
        <w:right w:val="none" w:sz="0" w:space="0" w:color="auto"/>
      </w:divBdr>
      <w:divsChild>
        <w:div w:id="654836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851</Words>
  <Characters>4681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AIDA</cp:lastModifiedBy>
  <cp:revision>1</cp:revision>
  <dcterms:created xsi:type="dcterms:W3CDTF">2011-05-15T10:35:00Z</dcterms:created>
  <dcterms:modified xsi:type="dcterms:W3CDTF">2011-05-15T10:39:00Z</dcterms:modified>
</cp:coreProperties>
</file>